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国网湖南省电力有限公司2023年高校毕业生招聘考试（第一批）应聘人员新冠肺炎疫情防控网上告知书暨考生承诺书</w:t>
      </w:r>
    </w:p>
    <w:p>
      <w:pPr>
        <w:spacing w:line="560" w:lineRule="exact"/>
        <w:ind w:firstLine="880" w:firstLineChars="200"/>
        <w:jc w:val="right"/>
        <w:rPr>
          <w:rFonts w:hint="eastAsia" w:ascii="方正小标宋_GBK" w:hAnsi="方正小标宋_GBK" w:eastAsia="方正小标宋_GBK" w:cs="方正小标宋_GBK"/>
          <w:sz w:val="44"/>
          <w:szCs w:val="44"/>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为保障应试人员及考务人员生命安全和身体健康，确保本次招聘考试各环节工作顺利进行，现对即将参加国网公司</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批高校毕业生招聘考试（湖南考点）的应聘人员的疫情防控要求告知如下：</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一、应试人员防疫要求</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1.核酸</w:t>
      </w:r>
      <w:r>
        <w:rPr>
          <w:rFonts w:hint="eastAsia" w:ascii="仿宋_GB2312" w:hAnsi="仿宋_GB2312" w:eastAsia="仿宋_GB2312" w:cs="仿宋_GB2312"/>
          <w:b/>
          <w:bCs/>
          <w:sz w:val="32"/>
          <w:szCs w:val="32"/>
          <w:lang w:eastAsia="zh-CN"/>
        </w:rPr>
        <w:t>或抗原</w:t>
      </w:r>
      <w:r>
        <w:rPr>
          <w:rFonts w:hint="eastAsia" w:ascii="仿宋_GB2312" w:hAnsi="仿宋_GB2312" w:eastAsia="仿宋_GB2312" w:cs="仿宋_GB2312"/>
          <w:b/>
          <w:bCs/>
          <w:sz w:val="32"/>
          <w:szCs w:val="32"/>
        </w:rPr>
        <w:t>检测方面</w:t>
      </w:r>
      <w:r>
        <w:rPr>
          <w:rFonts w:hint="eastAsia" w:ascii="仿宋_GB2312" w:hAnsi="仿宋_GB2312" w:eastAsia="仿宋_GB2312" w:cs="仿宋_GB2312"/>
          <w:b/>
          <w:bCs/>
          <w:sz w:val="32"/>
          <w:szCs w:val="32"/>
          <w:lang w:eastAsia="zh-CN"/>
        </w:rPr>
        <w:t>。</w:t>
      </w:r>
      <w:r>
        <w:rPr>
          <w:rFonts w:hint="eastAsia" w:ascii="方正仿宋_GBK" w:hAnsi="仿宋" w:eastAsia="方正仿宋_GBK" w:cs="Arial"/>
          <w:sz w:val="32"/>
          <w:szCs w:val="32"/>
          <w:lang w:eastAsia="zh-CN"/>
        </w:rPr>
        <w:t>报考国网湖南电力的</w:t>
      </w:r>
      <w:r>
        <w:rPr>
          <w:rFonts w:hint="eastAsia" w:ascii="方正仿宋_GBK" w:hAnsi="仿宋" w:eastAsia="方正仿宋_GBK" w:cs="Arial"/>
          <w:sz w:val="32"/>
          <w:szCs w:val="32"/>
        </w:rPr>
        <w:t>考生应在资格审查当日</w:t>
      </w:r>
      <w:r>
        <w:rPr>
          <w:rFonts w:hint="eastAsia" w:ascii="方正仿宋_GBK" w:hAnsi="仿宋" w:eastAsia="方正仿宋_GBK" w:cs="Arial"/>
          <w:sz w:val="32"/>
          <w:szCs w:val="32"/>
          <w:lang w:eastAsia="zh-CN"/>
        </w:rPr>
        <w:t>（</w:t>
      </w:r>
      <w:r>
        <w:rPr>
          <w:rFonts w:hint="eastAsia" w:ascii="方正仿宋_GBK" w:hAnsi="仿宋" w:eastAsia="方正仿宋_GBK" w:cs="Arial"/>
          <w:sz w:val="32"/>
          <w:szCs w:val="32"/>
        </w:rPr>
        <w:t>2022年12月30日-31日</w:t>
      </w:r>
      <w:r>
        <w:rPr>
          <w:rFonts w:hint="eastAsia" w:ascii="方正仿宋_GBK" w:hAnsi="仿宋" w:eastAsia="方正仿宋_GBK" w:cs="Arial"/>
          <w:sz w:val="32"/>
          <w:szCs w:val="32"/>
          <w:lang w:eastAsia="zh-CN"/>
        </w:rPr>
        <w:t>），提供</w:t>
      </w:r>
      <w:r>
        <w:rPr>
          <w:rFonts w:hint="eastAsia" w:ascii="方正仿宋_GBK" w:hAnsi="仿宋" w:eastAsia="方正仿宋_GBK" w:cs="Arial"/>
          <w:sz w:val="32"/>
          <w:szCs w:val="32"/>
        </w:rPr>
        <w:t>2022年12月26日</w:t>
      </w:r>
      <w:r>
        <w:rPr>
          <w:rFonts w:hint="eastAsia" w:ascii="方正仿宋_GBK" w:hAnsi="仿宋" w:eastAsia="方正仿宋_GBK" w:cs="Arial"/>
          <w:sz w:val="32"/>
          <w:szCs w:val="32"/>
          <w:lang w:eastAsia="zh-CN"/>
        </w:rPr>
        <w:t>之后任意一天</w:t>
      </w:r>
      <w:bookmarkStart w:id="0" w:name="_GoBack"/>
      <w:bookmarkEnd w:id="0"/>
      <w:r>
        <w:rPr>
          <w:rFonts w:hint="eastAsia" w:ascii="方正仿宋_GBK" w:hAnsi="仿宋" w:eastAsia="方正仿宋_GBK" w:cs="Arial"/>
          <w:sz w:val="32"/>
          <w:szCs w:val="32"/>
          <w:lang w:eastAsia="zh-CN"/>
        </w:rPr>
        <w:t>的</w:t>
      </w:r>
      <w:r>
        <w:rPr>
          <w:rFonts w:hint="eastAsia" w:ascii="方正仿宋_GBK" w:hAnsi="仿宋" w:eastAsia="方正仿宋_GBK" w:cs="Arial"/>
          <w:sz w:val="32"/>
          <w:szCs w:val="32"/>
        </w:rPr>
        <w:t>核酸检测报告</w:t>
      </w:r>
      <w:r>
        <w:rPr>
          <w:rFonts w:hint="eastAsia" w:ascii="方正仿宋_GBK" w:hAnsi="仿宋" w:eastAsia="方正仿宋_GBK" w:cs="Arial"/>
          <w:sz w:val="32"/>
          <w:szCs w:val="32"/>
          <w:lang w:eastAsia="zh-CN"/>
        </w:rPr>
        <w:t>或当日</w:t>
      </w:r>
      <w:r>
        <w:rPr>
          <w:rFonts w:hint="eastAsia" w:ascii="方正仿宋_GBK" w:hAnsi="仿宋" w:eastAsia="方正仿宋_GBK" w:cs="Arial"/>
          <w:sz w:val="32"/>
          <w:szCs w:val="32"/>
        </w:rPr>
        <w:t>抗原检测结果。</w:t>
      </w:r>
      <w:r>
        <w:rPr>
          <w:rFonts w:hint="eastAsia" w:ascii="仿宋_GB2312" w:hAnsi="仿宋_GB2312" w:eastAsia="仿宋_GB2312" w:cs="仿宋_GB2312"/>
          <w:sz w:val="32"/>
          <w:szCs w:val="32"/>
        </w:rPr>
        <w:t>请考生诚信上报，并对此负责，考点将按照考生本人填报的抗原检测结果或核酸检测结果安排不同考场。结果为阴性的考生，安排在常规考场考试；结果为阳性的考生，安排在阳性考场考试。</w:t>
      </w:r>
    </w:p>
    <w:p>
      <w:pPr>
        <w:widowControl/>
        <w:adjustRightInd w:val="0"/>
        <w:snapToGrid w:val="0"/>
        <w:spacing w:line="560" w:lineRule="exact"/>
        <w:ind w:firstLine="643" w:firstLineChars="200"/>
        <w:jc w:val="left"/>
        <w:rPr>
          <w:rFonts w:ascii="仿宋_GB2312" w:hAnsi="仿宋_GB2312" w:eastAsia="仿宋_GB2312" w:cs="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体温</w:t>
      </w:r>
      <w:r>
        <w:rPr>
          <w:rFonts w:hint="eastAsia" w:ascii="仿宋_GB2312" w:hAnsi="仿宋_GB2312" w:eastAsia="仿宋_GB2312" w:cs="仿宋_GB2312"/>
          <w:b/>
          <w:bCs/>
          <w:sz w:val="32"/>
          <w:szCs w:val="32"/>
          <w:lang w:eastAsia="zh-CN"/>
        </w:rPr>
        <w:t>检测方面</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考生进入考点时，</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接受体温检测</w:t>
      </w:r>
      <w:r>
        <w:rPr>
          <w:rFonts w:hint="eastAsia" w:ascii="仿宋_GB2312" w:hAnsi="仿宋_GB2312" w:eastAsia="仿宋_GB2312" w:cs="仿宋_GB2312"/>
          <w:sz w:val="32"/>
          <w:szCs w:val="32"/>
          <w:lang w:eastAsia="zh-CN"/>
        </w:rPr>
        <w:t>。体温异常的，由考点医师、防疫副主考研判，安排至备用考场考试。</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二、其他注意事项</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考生进入考点后，需规范佩戴符合防护要求的口罩，在入场核验身份时可以暂时摘下口罩。考生须听从考点工作人员指挥，进入考场、进出考场、如厕时均需与他人保持1米安全距离，避免近距离接触交流。</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考生应当切实增加疫情防控意识，做好个人防护工作。考试前主动减少外出和不必要的聚集、人员接触，不到人群拥挤、通风不好的场所，乘坐交通工具应注意规避疫情风险。</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自本告知书发布后至面试结束，考生应按照告知书中疫情防控要求，自觉做好防护防控，如本人原因导致不能正常参加后续环节的，后果自负。</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以上防控要求如遇政策调整，按最新的政策执行。</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三</w:t>
      </w:r>
      <w:r>
        <w:rPr>
          <w:rFonts w:hint="eastAsia" w:ascii="方正黑体_GBK" w:hAnsi="方正黑体_GBK" w:eastAsia="方正黑体_GBK" w:cs="方正黑体_GBK"/>
          <w:sz w:val="32"/>
          <w:szCs w:val="32"/>
        </w:rPr>
        <w:t>、考生承诺须知</w:t>
      </w:r>
    </w:p>
    <w:p>
      <w:pPr>
        <w:spacing w:line="560" w:lineRule="exact"/>
        <w:ind w:firstLine="640" w:firstLineChars="200"/>
        <w:rPr>
          <w:rFonts w:ascii="仿宋_GB2312" w:hAnsi="仿宋_GB2312" w:eastAsia="仿宋_GB2312" w:cs="仿宋_GB2312"/>
          <w:b/>
          <w:kern w:val="0"/>
          <w:sz w:val="32"/>
          <w:szCs w:val="32"/>
        </w:rPr>
      </w:pPr>
      <w:r>
        <w:rPr>
          <w:rFonts w:hint="eastAsia" w:ascii="仿宋_GB2312" w:hAnsi="仿宋_GB2312" w:eastAsia="仿宋_GB2312" w:cs="仿宋_GB2312"/>
          <w:sz w:val="32"/>
          <w:szCs w:val="32"/>
        </w:rPr>
        <w:t>参加考试前，考生应认真阅读</w:t>
      </w:r>
      <w:r>
        <w:rPr>
          <w:rFonts w:hint="eastAsia" w:ascii="仿宋_GB2312" w:hAnsi="仿宋_GB2312" w:eastAsia="仿宋_GB2312" w:cs="仿宋_GB2312"/>
          <w:kern w:val="0"/>
          <w:sz w:val="32"/>
          <w:szCs w:val="32"/>
        </w:rPr>
        <w:t>本要求，知悉告知事项、证明义务和防疫要求。考生在国家电网有限公司招聘平台点击“确认”，前来参加资格审核、笔试或面试，即代表做出以下承诺：“</w:t>
      </w:r>
      <w:r>
        <w:rPr>
          <w:rFonts w:hint="eastAsia" w:ascii="仿宋_GB2312" w:hAnsi="仿宋_GB2312" w:eastAsia="仿宋_GB2312" w:cs="仿宋_GB2312"/>
          <w:b/>
          <w:kern w:val="0"/>
          <w:sz w:val="32"/>
          <w:szCs w:val="32"/>
        </w:rPr>
        <w:t>《国网湖南省电力有限公司</w:t>
      </w:r>
      <w:r>
        <w:rPr>
          <w:rFonts w:ascii="仿宋_GB2312" w:hAnsi="仿宋_GB2312" w:eastAsia="仿宋_GB2312" w:cs="仿宋_GB2312"/>
          <w:b/>
          <w:kern w:val="0"/>
          <w:sz w:val="32"/>
          <w:szCs w:val="32"/>
        </w:rPr>
        <w:t>202</w:t>
      </w:r>
      <w:r>
        <w:rPr>
          <w:rFonts w:hint="eastAsia" w:ascii="仿宋_GB2312" w:hAnsi="仿宋_GB2312" w:eastAsia="仿宋_GB2312" w:cs="仿宋_GB2312"/>
          <w:b/>
          <w:kern w:val="0"/>
          <w:sz w:val="32"/>
          <w:szCs w:val="32"/>
          <w:lang w:val="en-US" w:eastAsia="zh-CN"/>
        </w:rPr>
        <w:t>3</w:t>
      </w:r>
      <w:r>
        <w:rPr>
          <w:rFonts w:hint="eastAsia" w:ascii="仿宋_GB2312" w:hAnsi="仿宋_GB2312" w:eastAsia="仿宋_GB2312" w:cs="仿宋_GB2312"/>
          <w:b/>
          <w:kern w:val="0"/>
          <w:sz w:val="32"/>
          <w:szCs w:val="32"/>
        </w:rPr>
        <w:t>年高校毕业生招聘考试（第</w:t>
      </w:r>
      <w:r>
        <w:rPr>
          <w:rFonts w:hint="eastAsia" w:ascii="仿宋_GB2312" w:hAnsi="仿宋_GB2312" w:eastAsia="仿宋_GB2312" w:cs="仿宋_GB2312"/>
          <w:b/>
          <w:kern w:val="0"/>
          <w:sz w:val="32"/>
          <w:szCs w:val="32"/>
          <w:lang w:eastAsia="zh-CN"/>
        </w:rPr>
        <w:t>一</w:t>
      </w:r>
      <w:r>
        <w:rPr>
          <w:rFonts w:hint="eastAsia" w:ascii="仿宋_GB2312" w:hAnsi="仿宋_GB2312" w:eastAsia="仿宋_GB2312" w:cs="仿宋_GB2312"/>
          <w:b/>
          <w:kern w:val="0"/>
          <w:sz w:val="32"/>
          <w:szCs w:val="32"/>
        </w:rPr>
        <w:t>批）应聘人员新冠肺炎疫情防控网上告知书暨考生承诺书》，知悉告知事项、证明义务和防疫要求。在此郑重承诺：本人填报、提交和现场出示的所有信息（证明）均真实、准确、完整、有效，并保证配合做好疫情防控相关工作。如有违反，本人自愿承担相关责任、接受相应处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凡隐瞒或谎报健康状况等疫情防控重点信息，或不配合工作人员进行检测、询问、排查、送诊等造成严重后果的，取消其相应资格，并按有关规定进行处理，构成违法的将依法追究其法律责任。</w:t>
      </w:r>
    </w:p>
    <w:p>
      <w:pPr>
        <w:spacing w:line="560" w:lineRule="exact"/>
        <w:ind w:firstLine="643" w:firstLineChars="200"/>
        <w:rPr>
          <w:rFonts w:ascii="仿宋_GB2312" w:hAnsi="仿宋_GB2312" w:eastAsia="仿宋_GB2312" w:cs="仿宋_GB2312"/>
          <w:b/>
          <w:kern w:val="0"/>
          <w:sz w:val="32"/>
          <w:szCs w:val="32"/>
        </w:rPr>
      </w:pPr>
    </w:p>
    <w:p>
      <w:pPr>
        <w:wordWrap w:val="0"/>
        <w:spacing w:line="560" w:lineRule="exact"/>
        <w:ind w:firstLine="640" w:firstLineChars="200"/>
        <w:jc w:val="righ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国网湖南省电力有限公司</w:t>
      </w:r>
      <w:r>
        <w:rPr>
          <w:rFonts w:ascii="仿宋_GB2312" w:hAnsi="仿宋_GB2312" w:eastAsia="仿宋_GB2312" w:cs="仿宋_GB2312"/>
          <w:kern w:val="0"/>
          <w:sz w:val="32"/>
          <w:szCs w:val="32"/>
        </w:rPr>
        <w:t xml:space="preserve">    </w:t>
      </w:r>
    </w:p>
    <w:p>
      <w:pPr>
        <w:wordWrap w:val="0"/>
        <w:spacing w:line="560" w:lineRule="exact"/>
        <w:ind w:firstLine="640" w:firstLineChars="200"/>
        <w:jc w:val="right"/>
        <w:rPr>
          <w:b/>
          <w:sz w:val="44"/>
        </w:rPr>
      </w:pPr>
      <w:r>
        <w:rPr>
          <w:rFonts w:ascii="仿宋_GB2312" w:hAnsi="仿宋_GB2312" w:eastAsia="仿宋_GB2312" w:cs="仿宋_GB2312"/>
          <w:kern w:val="0"/>
          <w:sz w:val="32"/>
          <w:szCs w:val="32"/>
        </w:rPr>
        <w:t>2022</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月</w:t>
      </w: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日</w:t>
      </w:r>
      <w:r>
        <w:rPr>
          <w:rFonts w:ascii="仿宋_GB2312" w:hAnsi="仿宋_GB2312" w:eastAsia="仿宋_GB2312" w:cs="仿宋_GB2312"/>
          <w:kern w:val="0"/>
          <w:sz w:val="32"/>
          <w:szCs w:val="32"/>
        </w:rPr>
        <w:t xml:space="preserve"> </w:t>
      </w:r>
      <w:r>
        <w:rPr>
          <w:rFonts w:ascii="仿宋_GB2312" w:eastAsia="仿宋_GB2312"/>
          <w:kern w:val="0"/>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3</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228C9"/>
    <w:rsid w:val="00047218"/>
    <w:rsid w:val="000476C3"/>
    <w:rsid w:val="00062E88"/>
    <w:rsid w:val="00072351"/>
    <w:rsid w:val="000D199B"/>
    <w:rsid w:val="00126192"/>
    <w:rsid w:val="0013647E"/>
    <w:rsid w:val="00172A27"/>
    <w:rsid w:val="00174E46"/>
    <w:rsid w:val="001C7AAC"/>
    <w:rsid w:val="001D0A0C"/>
    <w:rsid w:val="001E6AF9"/>
    <w:rsid w:val="0027251B"/>
    <w:rsid w:val="00280E61"/>
    <w:rsid w:val="0028651C"/>
    <w:rsid w:val="0028678A"/>
    <w:rsid w:val="002F1D21"/>
    <w:rsid w:val="003808CB"/>
    <w:rsid w:val="00382DEB"/>
    <w:rsid w:val="003A23DB"/>
    <w:rsid w:val="003C1961"/>
    <w:rsid w:val="003E49A6"/>
    <w:rsid w:val="003E5C89"/>
    <w:rsid w:val="003F0859"/>
    <w:rsid w:val="004C543A"/>
    <w:rsid w:val="004F6934"/>
    <w:rsid w:val="00535BC9"/>
    <w:rsid w:val="00540207"/>
    <w:rsid w:val="005446A1"/>
    <w:rsid w:val="00544C1C"/>
    <w:rsid w:val="00550CF1"/>
    <w:rsid w:val="00555569"/>
    <w:rsid w:val="005B31C4"/>
    <w:rsid w:val="005C09C9"/>
    <w:rsid w:val="005C4FB6"/>
    <w:rsid w:val="0066725B"/>
    <w:rsid w:val="006725D8"/>
    <w:rsid w:val="00693C80"/>
    <w:rsid w:val="006B2143"/>
    <w:rsid w:val="006C7807"/>
    <w:rsid w:val="006E21B2"/>
    <w:rsid w:val="007010F1"/>
    <w:rsid w:val="00715242"/>
    <w:rsid w:val="00732A29"/>
    <w:rsid w:val="0073545C"/>
    <w:rsid w:val="00767A53"/>
    <w:rsid w:val="00771849"/>
    <w:rsid w:val="007B63F2"/>
    <w:rsid w:val="007C0C0C"/>
    <w:rsid w:val="007F3A70"/>
    <w:rsid w:val="00807C47"/>
    <w:rsid w:val="008311B9"/>
    <w:rsid w:val="008F251A"/>
    <w:rsid w:val="00903EA4"/>
    <w:rsid w:val="00904A6C"/>
    <w:rsid w:val="00921D0E"/>
    <w:rsid w:val="00975868"/>
    <w:rsid w:val="00996B40"/>
    <w:rsid w:val="00996E53"/>
    <w:rsid w:val="009C11DD"/>
    <w:rsid w:val="009E3DF0"/>
    <w:rsid w:val="00A03030"/>
    <w:rsid w:val="00A37E9B"/>
    <w:rsid w:val="00AA14EF"/>
    <w:rsid w:val="00AB110F"/>
    <w:rsid w:val="00AD0AE3"/>
    <w:rsid w:val="00AE2275"/>
    <w:rsid w:val="00AE749A"/>
    <w:rsid w:val="00B276E2"/>
    <w:rsid w:val="00B678BD"/>
    <w:rsid w:val="00B86408"/>
    <w:rsid w:val="00BA75BC"/>
    <w:rsid w:val="00BE515B"/>
    <w:rsid w:val="00C412BB"/>
    <w:rsid w:val="00C46886"/>
    <w:rsid w:val="00C52AE7"/>
    <w:rsid w:val="00C839A0"/>
    <w:rsid w:val="00C96EB6"/>
    <w:rsid w:val="00CC6061"/>
    <w:rsid w:val="00CF2A39"/>
    <w:rsid w:val="00D0675E"/>
    <w:rsid w:val="00D34B1B"/>
    <w:rsid w:val="00D4514F"/>
    <w:rsid w:val="00D75E55"/>
    <w:rsid w:val="00D84981"/>
    <w:rsid w:val="00D91957"/>
    <w:rsid w:val="00DA5878"/>
    <w:rsid w:val="00DB5A15"/>
    <w:rsid w:val="00DF47A4"/>
    <w:rsid w:val="00DF5714"/>
    <w:rsid w:val="00E15A55"/>
    <w:rsid w:val="00E2231A"/>
    <w:rsid w:val="00E347E1"/>
    <w:rsid w:val="00E56758"/>
    <w:rsid w:val="00E6640C"/>
    <w:rsid w:val="00E91A1A"/>
    <w:rsid w:val="00EA5346"/>
    <w:rsid w:val="00EC29BC"/>
    <w:rsid w:val="00ED79CB"/>
    <w:rsid w:val="00F234D6"/>
    <w:rsid w:val="00F413D7"/>
    <w:rsid w:val="00F53B58"/>
    <w:rsid w:val="00F652F9"/>
    <w:rsid w:val="00F81CE2"/>
    <w:rsid w:val="00F937A1"/>
    <w:rsid w:val="00FC043B"/>
    <w:rsid w:val="00FF2E91"/>
    <w:rsid w:val="00FF5776"/>
    <w:rsid w:val="035C110C"/>
    <w:rsid w:val="05BA6816"/>
    <w:rsid w:val="094344D5"/>
    <w:rsid w:val="09FA1808"/>
    <w:rsid w:val="0A4A3E4A"/>
    <w:rsid w:val="0A5C5035"/>
    <w:rsid w:val="0ABC7BD6"/>
    <w:rsid w:val="0AF1197D"/>
    <w:rsid w:val="0CE06865"/>
    <w:rsid w:val="0EE3296B"/>
    <w:rsid w:val="10390384"/>
    <w:rsid w:val="11175882"/>
    <w:rsid w:val="115F593B"/>
    <w:rsid w:val="12E43FA9"/>
    <w:rsid w:val="15965F33"/>
    <w:rsid w:val="17BF15F9"/>
    <w:rsid w:val="1A8F4362"/>
    <w:rsid w:val="1B020195"/>
    <w:rsid w:val="1BA71CF5"/>
    <w:rsid w:val="1BF23F6A"/>
    <w:rsid w:val="1C521928"/>
    <w:rsid w:val="1F480412"/>
    <w:rsid w:val="1FCA02AA"/>
    <w:rsid w:val="207070B0"/>
    <w:rsid w:val="22A17498"/>
    <w:rsid w:val="22C73E32"/>
    <w:rsid w:val="22EC7B7F"/>
    <w:rsid w:val="23674833"/>
    <w:rsid w:val="25620489"/>
    <w:rsid w:val="25BB5BA3"/>
    <w:rsid w:val="25E104EC"/>
    <w:rsid w:val="25EC508B"/>
    <w:rsid w:val="273D638E"/>
    <w:rsid w:val="27D03B7F"/>
    <w:rsid w:val="2AB96756"/>
    <w:rsid w:val="2B6B2BC5"/>
    <w:rsid w:val="2BF3243E"/>
    <w:rsid w:val="2C0A50D4"/>
    <w:rsid w:val="2C8D79C3"/>
    <w:rsid w:val="2D3A2D4F"/>
    <w:rsid w:val="2F5378CD"/>
    <w:rsid w:val="2F6F66BB"/>
    <w:rsid w:val="30F637D1"/>
    <w:rsid w:val="316C5912"/>
    <w:rsid w:val="32DD23D3"/>
    <w:rsid w:val="3316726F"/>
    <w:rsid w:val="33DB78D9"/>
    <w:rsid w:val="36171BA7"/>
    <w:rsid w:val="362058C8"/>
    <w:rsid w:val="38E47595"/>
    <w:rsid w:val="393A71BF"/>
    <w:rsid w:val="39A37DEE"/>
    <w:rsid w:val="3A01754A"/>
    <w:rsid w:val="3A047BCB"/>
    <w:rsid w:val="3B8F5896"/>
    <w:rsid w:val="3BFF4372"/>
    <w:rsid w:val="3E1453EB"/>
    <w:rsid w:val="3EAF3074"/>
    <w:rsid w:val="3EC47C8C"/>
    <w:rsid w:val="3EEB71B4"/>
    <w:rsid w:val="432202AA"/>
    <w:rsid w:val="459C6DF2"/>
    <w:rsid w:val="45EC2522"/>
    <w:rsid w:val="467E43E8"/>
    <w:rsid w:val="46D020A5"/>
    <w:rsid w:val="48EF24C1"/>
    <w:rsid w:val="493D492E"/>
    <w:rsid w:val="499A5CF7"/>
    <w:rsid w:val="4AB97C54"/>
    <w:rsid w:val="4C9D7C94"/>
    <w:rsid w:val="4E396E88"/>
    <w:rsid w:val="4EC60124"/>
    <w:rsid w:val="4EE5787E"/>
    <w:rsid w:val="501F7961"/>
    <w:rsid w:val="50EF0260"/>
    <w:rsid w:val="514506C3"/>
    <w:rsid w:val="5363275B"/>
    <w:rsid w:val="57E77C6F"/>
    <w:rsid w:val="5818133C"/>
    <w:rsid w:val="58996E80"/>
    <w:rsid w:val="589D2C0F"/>
    <w:rsid w:val="596665DD"/>
    <w:rsid w:val="5AB94B8C"/>
    <w:rsid w:val="5B062A42"/>
    <w:rsid w:val="5DF305F6"/>
    <w:rsid w:val="5F3A12A4"/>
    <w:rsid w:val="60280500"/>
    <w:rsid w:val="60AF66CE"/>
    <w:rsid w:val="61335D8A"/>
    <w:rsid w:val="62CE14D7"/>
    <w:rsid w:val="62E9255E"/>
    <w:rsid w:val="63886B57"/>
    <w:rsid w:val="63915694"/>
    <w:rsid w:val="65512361"/>
    <w:rsid w:val="68062442"/>
    <w:rsid w:val="6A7766BA"/>
    <w:rsid w:val="6BBF056D"/>
    <w:rsid w:val="6C7F4D44"/>
    <w:rsid w:val="6D853911"/>
    <w:rsid w:val="6EED5570"/>
    <w:rsid w:val="6F601CC5"/>
    <w:rsid w:val="71003B96"/>
    <w:rsid w:val="71D25942"/>
    <w:rsid w:val="7218167C"/>
    <w:rsid w:val="72F07D2A"/>
    <w:rsid w:val="731E5FC3"/>
    <w:rsid w:val="74230D3C"/>
    <w:rsid w:val="744041FB"/>
    <w:rsid w:val="74ED3182"/>
    <w:rsid w:val="75231CBF"/>
    <w:rsid w:val="786841EB"/>
    <w:rsid w:val="79877B26"/>
    <w:rsid w:val="7A587D14"/>
    <w:rsid w:val="7AFA39D1"/>
    <w:rsid w:val="7B5178B1"/>
    <w:rsid w:val="7B5A2056"/>
    <w:rsid w:val="7B803B74"/>
    <w:rsid w:val="7C0C7CE7"/>
    <w:rsid w:val="7C9061B7"/>
    <w:rsid w:val="7DAE28D6"/>
    <w:rsid w:val="7DB44783"/>
    <w:rsid w:val="7DDB1BD7"/>
    <w:rsid w:val="7E780B70"/>
    <w:rsid w:val="7F7B06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unhideWhenUsed="0"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16"/>
      <w:sz w:val="52"/>
      <w:szCs w:val="48"/>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semiHidden/>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semiHidden/>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spacing w:beforeAutospacing="1" w:afterAutospacing="1"/>
      <w:jc w:val="left"/>
    </w:pPr>
    <w:rPr>
      <w:kern w:val="0"/>
      <w:sz w:val="24"/>
    </w:rPr>
  </w:style>
  <w:style w:type="paragraph" w:styleId="7">
    <w:name w:val="annotation subject"/>
    <w:basedOn w:val="2"/>
    <w:next w:val="2"/>
    <w:link w:val="16"/>
    <w:semiHidden/>
    <w:qFormat/>
    <w:uiPriority w:val="99"/>
    <w:rPr>
      <w:b/>
      <w:bCs/>
    </w:rPr>
  </w:style>
  <w:style w:type="character" w:styleId="10">
    <w:name w:val="Hyperlink"/>
    <w:qFormat/>
    <w:uiPriority w:val="99"/>
    <w:rPr>
      <w:rFonts w:cs="Times New Roman"/>
      <w:color w:val="000000"/>
      <w:u w:val="none"/>
    </w:rPr>
  </w:style>
  <w:style w:type="character" w:styleId="11">
    <w:name w:val="annotation reference"/>
    <w:semiHidden/>
    <w:uiPriority w:val="99"/>
    <w:rPr>
      <w:rFonts w:cs="Times New Roman"/>
      <w:sz w:val="21"/>
      <w:szCs w:val="21"/>
    </w:rPr>
  </w:style>
  <w:style w:type="character" w:customStyle="1" w:styleId="12">
    <w:name w:val="批注文字 Char"/>
    <w:link w:val="2"/>
    <w:semiHidden/>
    <w:locked/>
    <w:uiPriority w:val="99"/>
    <w:rPr>
      <w:rFonts w:ascii="Times New Roman" w:hAnsi="Times New Roman" w:eastAsia="宋体" w:cs="Times New Roman"/>
      <w:kern w:val="16"/>
      <w:sz w:val="48"/>
      <w:szCs w:val="48"/>
    </w:rPr>
  </w:style>
  <w:style w:type="character" w:customStyle="1" w:styleId="13">
    <w:name w:val="批注框文本 Char"/>
    <w:link w:val="3"/>
    <w:semiHidden/>
    <w:qFormat/>
    <w:locked/>
    <w:uiPriority w:val="99"/>
    <w:rPr>
      <w:rFonts w:ascii="Times New Roman" w:hAnsi="Times New Roman" w:eastAsia="宋体" w:cs="Times New Roman"/>
      <w:kern w:val="16"/>
      <w:sz w:val="18"/>
      <w:szCs w:val="18"/>
    </w:rPr>
  </w:style>
  <w:style w:type="character" w:customStyle="1" w:styleId="14">
    <w:name w:val="页脚 Char"/>
    <w:link w:val="4"/>
    <w:locked/>
    <w:uiPriority w:val="99"/>
    <w:rPr>
      <w:rFonts w:ascii="Times New Roman" w:hAnsi="Times New Roman" w:eastAsia="宋体" w:cs="Times New Roman"/>
      <w:kern w:val="16"/>
      <w:sz w:val="18"/>
      <w:szCs w:val="18"/>
    </w:rPr>
  </w:style>
  <w:style w:type="character" w:customStyle="1" w:styleId="15">
    <w:name w:val="页眉 Char"/>
    <w:link w:val="5"/>
    <w:semiHidden/>
    <w:locked/>
    <w:uiPriority w:val="99"/>
    <w:rPr>
      <w:rFonts w:ascii="Times New Roman" w:hAnsi="Times New Roman" w:eastAsia="宋体" w:cs="Times New Roman"/>
      <w:kern w:val="16"/>
      <w:sz w:val="18"/>
      <w:szCs w:val="18"/>
    </w:rPr>
  </w:style>
  <w:style w:type="character" w:customStyle="1" w:styleId="16">
    <w:name w:val="批注主题 Char"/>
    <w:link w:val="7"/>
    <w:semiHidden/>
    <w:locked/>
    <w:uiPriority w:val="99"/>
    <w:rPr>
      <w:rFonts w:ascii="Times New Roman" w:hAnsi="Times New Roman" w:eastAsia="宋体" w:cs="Times New Roman"/>
      <w:b/>
      <w:bCs/>
      <w:kern w:val="16"/>
      <w:sz w:val="48"/>
      <w:szCs w:val="48"/>
    </w:rPr>
  </w:style>
  <w:style w:type="paragraph" w:styleId="17">
    <w:name w:val="No Spacing"/>
    <w:basedOn w:val="1"/>
    <w:qFormat/>
    <w:uiPriority w:val="99"/>
    <w:pPr>
      <w:spacing w:line="580" w:lineRule="exact"/>
      <w:ind w:firstLine="640" w:firstLineChars="200"/>
    </w:pPr>
    <w:rPr>
      <w:rFonts w:ascii="仿宋_GB2312" w:hAnsi="黑体" w:eastAsia="仿宋_GB2312"/>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390</Words>
  <Characters>2229</Characters>
  <Lines>18</Lines>
  <Paragraphs>5</Paragraphs>
  <TotalTime>1</TotalTime>
  <ScaleCrop>false</ScaleCrop>
  <LinksUpToDate>false</LinksUpToDate>
  <CharactersWithSpaces>2614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2022-05-05T08:14:00Z</dcterms:created>
  <cp:lastPrinted>2020-06-24T09:48:00Z</cp:lastPrinted>
  <dcterms:modified xsi:type="dcterms:W3CDTF">2022-12-23T10:25:27Z</dcterms:modified>
  <dc:title>国网冀北电力有限公司2020年高校毕业生招聘考试（第二批）应聘人员新冠肺炎疫情防控要求</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BCB53DA384F54E438739DE709F7F2EBB</vt:lpwstr>
  </property>
</Properties>
</file>